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………………….</w:t>
            </w:r>
            <w:proofErr w:type="gramEnd"/>
            <w:r>
              <w:rPr>
                <w:b/>
                <w:sz w:val="28"/>
                <w:szCs w:val="28"/>
              </w:rPr>
              <w:t xml:space="preserve">  GOLFKLUBB</w:t>
            </w: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9C6F32" w:rsidRDefault="00C049D8" w:rsidP="00FF4B0E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INSTRUKS</w:t>
            </w:r>
            <w:r w:rsidR="009C6F32">
              <w:rPr>
                <w:b/>
                <w:sz w:val="22"/>
                <w:szCs w:val="22"/>
              </w:rPr>
              <w:t xml:space="preserve"> FOR </w:t>
            </w:r>
            <w:r w:rsidR="00666564">
              <w:rPr>
                <w:b/>
                <w:sz w:val="22"/>
                <w:szCs w:val="22"/>
              </w:rPr>
              <w:t>ANSVARLIG FOR POLITIATTESTORDNINGEN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9C6F32" w:rsidRDefault="009C6F32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x av y</w:t>
            </w:r>
          </w:p>
        </w:tc>
      </w:tr>
    </w:tbl>
    <w:p w:rsidR="009C6F32" w:rsidRDefault="009C6F32">
      <w:pPr>
        <w:pStyle w:val="Topptekst"/>
      </w:pPr>
    </w:p>
    <w:p w:rsidR="007A0D13" w:rsidRDefault="007A0D13" w:rsidP="007A0D13">
      <w:pPr>
        <w:pStyle w:val="Overskrift3"/>
      </w:pPr>
      <w:r>
        <w:t>Bakgrunn</w:t>
      </w:r>
    </w:p>
    <w:p w:rsidR="00666564" w:rsidRDefault="00AC0F11">
      <w:r w:rsidRPr="00AC0F11">
        <w:t xml:space="preserve">Idrettsstyret har vedtatt at alle idrettslag </w:t>
      </w:r>
      <w:r w:rsidR="003D1105">
        <w:t>skal</w:t>
      </w:r>
      <w:r w:rsidRPr="00AC0F11">
        <w:t xml:space="preserve"> innhente politiattest for personer som skal utføre oppgaver for laget </w:t>
      </w:r>
      <w:r w:rsidR="008538BF">
        <w:t xml:space="preserve">(klubben) </w:t>
      </w:r>
      <w:r w:rsidRPr="00AC0F11">
        <w:t>som innebærer et tillits- eller ansvarsforhold overfor mindreårige eller mennesker med utviklingshemming. Dette omfatter både personer som skal påta seg nye oppdrag for laget</w:t>
      </w:r>
      <w:r w:rsidR="008538BF">
        <w:t>/klubben</w:t>
      </w:r>
      <w:r w:rsidRPr="00AC0F11">
        <w:t xml:space="preserve"> og personer som er i et løpende oppdrags-/</w:t>
      </w:r>
      <w:r>
        <w:t xml:space="preserve">ansettelsesforhold for laget. </w:t>
      </w:r>
      <w:r>
        <w:br/>
      </w:r>
    </w:p>
    <w:p w:rsidR="009C6F32" w:rsidRDefault="009C6F32">
      <w:pPr>
        <w:pStyle w:val="Overskrift3"/>
        <w:rPr>
          <w:sz w:val="30"/>
          <w:szCs w:val="30"/>
        </w:rPr>
      </w:pPr>
      <w:r>
        <w:t>M</w:t>
      </w:r>
      <w:r w:rsidR="00B81869">
        <w:t>ålsetning</w:t>
      </w:r>
      <w:r w:rsidR="008538BF">
        <w:t>/formål</w:t>
      </w:r>
    </w:p>
    <w:p w:rsidR="009C6F32" w:rsidRDefault="003D1105">
      <w:r>
        <w:t>I</w:t>
      </w:r>
      <w:r w:rsidR="001F09B8">
        <w:t>dretten</w:t>
      </w:r>
      <w:r>
        <w:t xml:space="preserve"> skal være</w:t>
      </w:r>
      <w:r w:rsidR="001F09B8">
        <w:t xml:space="preserve"> et trygt sted </w:t>
      </w:r>
      <w:r w:rsidR="007A0D13">
        <w:t xml:space="preserve">å være </w:t>
      </w:r>
      <w:r w:rsidR="001F09B8">
        <w:t>for alle, særlig for barn. Innføringen av politiattester er et virkemiddel for å begrense muligheten for seksuelle overgrep innen idretten.</w:t>
      </w:r>
    </w:p>
    <w:p w:rsidR="009C6F32" w:rsidRDefault="009C6F32"/>
    <w:p w:rsidR="009C6F32" w:rsidRDefault="009C6F32">
      <w:pPr>
        <w:pStyle w:val="Overskrift3"/>
      </w:pPr>
      <w:r>
        <w:t>O</w:t>
      </w:r>
      <w:r w:rsidR="00B81869">
        <w:t>rganisering</w:t>
      </w:r>
    </w:p>
    <w:p w:rsidR="009C6F32" w:rsidRDefault="00C049D8" w:rsidP="00400449">
      <w:pPr>
        <w:ind w:left="1560" w:hanging="1560"/>
      </w:pPr>
      <w:r>
        <w:t>Rapporterer til</w:t>
      </w:r>
      <w:r w:rsidR="009C6F32">
        <w:t xml:space="preserve">: </w:t>
      </w:r>
      <w:r w:rsidR="00400449">
        <w:tab/>
        <w:t>Styrets leder.</w:t>
      </w:r>
    </w:p>
    <w:p w:rsidR="00041F9F" w:rsidRDefault="00041F9F" w:rsidP="00400449">
      <w:pPr>
        <w:ind w:left="1560" w:hanging="1560"/>
      </w:pPr>
      <w:r>
        <w:t xml:space="preserve">Bemanning: </w:t>
      </w:r>
      <w:r w:rsidR="00AC0F11">
        <w:tab/>
      </w:r>
      <w:r w:rsidR="00400449">
        <w:t>E</w:t>
      </w:r>
      <w:r w:rsidR="00AC0F11" w:rsidRPr="00AC0F11">
        <w:t>n person</w:t>
      </w:r>
      <w:r w:rsidR="00400449">
        <w:t xml:space="preserve"> samt en vararepresentant,</w:t>
      </w:r>
      <w:r w:rsidR="00AC0F11" w:rsidRPr="00AC0F11">
        <w:t xml:space="preserve"> </w:t>
      </w:r>
      <w:bookmarkStart w:id="0" w:name="_GoBack"/>
      <w:bookmarkEnd w:id="0"/>
      <w:r w:rsidR="00400449">
        <w:t xml:space="preserve">skal oppnevnes </w:t>
      </w:r>
      <w:r w:rsidR="00AC0F11" w:rsidRPr="00AC0F11">
        <w:t>som ansvarlig for håndtering av saker knyttet til politiattester. Dette skal enten være to styremedlemmer eller et styremedlem og daglig leder. Begge kjønn skal være representert</w:t>
      </w:r>
      <w:r w:rsidR="00400449">
        <w:t xml:space="preserve">. </w:t>
      </w:r>
      <w:r w:rsidR="00AC0F11" w:rsidRPr="00AC0F11">
        <w:t xml:space="preserve"> </w:t>
      </w:r>
      <w:r w:rsidR="001F09B8">
        <w:t>Begge representanter har taus</w:t>
      </w:r>
      <w:r w:rsidR="00877DE4">
        <w:t>h</w:t>
      </w:r>
      <w:r w:rsidR="001F09B8">
        <w:t>etsplikt</w:t>
      </w:r>
      <w:r w:rsidR="003D1105">
        <w:t xml:space="preserve">. </w:t>
      </w:r>
    </w:p>
    <w:p w:rsidR="00041F9F" w:rsidRDefault="00041F9F" w:rsidP="00400449">
      <w:pPr>
        <w:ind w:left="1560" w:hanging="1560"/>
      </w:pPr>
      <w:r>
        <w:t xml:space="preserve">Funksjonstid: </w:t>
      </w:r>
      <w:r w:rsidR="00400449">
        <w:tab/>
        <w:t>Ett år</w:t>
      </w:r>
      <w:r>
        <w:t>.</w:t>
      </w:r>
    </w:p>
    <w:p w:rsidR="00041F9F" w:rsidRDefault="00041F9F" w:rsidP="00400449">
      <w:pPr>
        <w:ind w:left="1560" w:hanging="1560"/>
      </w:pPr>
      <w:r>
        <w:t xml:space="preserve">Oppnevnt av: </w:t>
      </w:r>
      <w:r w:rsidR="00400449">
        <w:tab/>
      </w:r>
      <w:r w:rsidR="008538BF">
        <w:t>S</w:t>
      </w:r>
      <w:r w:rsidR="00400449">
        <w:t>tyre</w:t>
      </w:r>
      <w:r w:rsidR="008538BF">
        <w:t>t</w:t>
      </w:r>
      <w:r w:rsidR="00400449">
        <w:t>.</w:t>
      </w:r>
    </w:p>
    <w:p w:rsidR="009C6F32" w:rsidRDefault="009C6F32">
      <w:pPr>
        <w:pStyle w:val="Overskrift3"/>
      </w:pPr>
    </w:p>
    <w:p w:rsidR="009C6F32" w:rsidRDefault="009C6F32">
      <w:pPr>
        <w:pStyle w:val="Overskrift3"/>
      </w:pPr>
      <w:r>
        <w:t>A</w:t>
      </w:r>
      <w:r w:rsidR="00B81869">
        <w:t>rbeidsoppgaver</w:t>
      </w:r>
    </w:p>
    <w:p w:rsidR="00400449" w:rsidRDefault="00666564" w:rsidP="00832B6E">
      <w:pPr>
        <w:numPr>
          <w:ilvl w:val="0"/>
          <w:numId w:val="2"/>
        </w:numPr>
        <w:ind w:left="284" w:hanging="284"/>
      </w:pPr>
      <w:r w:rsidRPr="00666564">
        <w:t>S</w:t>
      </w:r>
      <w:r w:rsidR="007A0D13">
        <w:t>ørge for at det</w:t>
      </w:r>
      <w:r w:rsidRPr="00666564">
        <w:t xml:space="preserve"> informere</w:t>
      </w:r>
      <w:r w:rsidR="007A0D13">
        <w:t>s</w:t>
      </w:r>
      <w:r w:rsidRPr="00666564">
        <w:t xml:space="preserve"> om ordningen på </w:t>
      </w:r>
      <w:r w:rsidR="001F09B8">
        <w:t>klubbens</w:t>
      </w:r>
      <w:r w:rsidR="003D1105">
        <w:t xml:space="preserve"> hjemmeside, inkl n</w:t>
      </w:r>
      <w:r w:rsidRPr="00666564">
        <w:t>avn og kontaktinfo på personene som skal h</w:t>
      </w:r>
      <w:r w:rsidR="0022444A">
        <w:t>åndtere ordningen</w:t>
      </w:r>
      <w:r w:rsidRPr="00666564">
        <w:t>.</w:t>
      </w:r>
    </w:p>
    <w:p w:rsidR="00400449" w:rsidRDefault="007A0D13" w:rsidP="00832B6E">
      <w:pPr>
        <w:numPr>
          <w:ilvl w:val="0"/>
          <w:numId w:val="2"/>
        </w:numPr>
        <w:ind w:left="284" w:hanging="284"/>
      </w:pPr>
      <w:r>
        <w:t>Sørge for at det blir</w:t>
      </w:r>
      <w:r w:rsidR="00666564" w:rsidRPr="00666564">
        <w:t xml:space="preserve"> fasts</w:t>
      </w:r>
      <w:r>
        <w:t>a</w:t>
      </w:r>
      <w:r w:rsidR="00666564" w:rsidRPr="00666564">
        <w:t>tt hvilke oppgaver og hvilke personer som er omfattet av ordningen.</w:t>
      </w:r>
    </w:p>
    <w:p w:rsidR="00400449" w:rsidRDefault="007A0D13" w:rsidP="00832B6E">
      <w:pPr>
        <w:numPr>
          <w:ilvl w:val="0"/>
          <w:numId w:val="2"/>
        </w:numPr>
        <w:ind w:left="284" w:hanging="284"/>
      </w:pPr>
      <w:r>
        <w:t>I</w:t>
      </w:r>
      <w:r w:rsidR="00666564" w:rsidRPr="00666564">
        <w:t>nformere aktuelle persone</w:t>
      </w:r>
      <w:r w:rsidR="003D1105">
        <w:t>r</w:t>
      </w:r>
      <w:r w:rsidR="00666564" w:rsidRPr="00666564">
        <w:t xml:space="preserve"> om at de må ha</w:t>
      </w:r>
      <w:r w:rsidR="00832B6E">
        <w:t xml:space="preserve"> </w:t>
      </w:r>
      <w:r w:rsidR="00666564" w:rsidRPr="00666564">
        <w:t>politiattes</w:t>
      </w:r>
      <w:r>
        <w:t>t</w:t>
      </w:r>
      <w:r w:rsidR="00832B6E">
        <w:t xml:space="preserve">, og </w:t>
      </w:r>
      <w:r w:rsidR="00666564" w:rsidRPr="00666564">
        <w:t>sende inn søknad om politiattest til politiet. Søknaden må undertegnes av søker og styreoppnevnt. Attesten sendes fra politiet til den enkelte søker.</w:t>
      </w:r>
    </w:p>
    <w:p w:rsidR="00832B6E" w:rsidRDefault="003D1105" w:rsidP="00832B6E">
      <w:pPr>
        <w:numPr>
          <w:ilvl w:val="0"/>
          <w:numId w:val="2"/>
        </w:numPr>
        <w:ind w:left="284" w:hanging="284"/>
      </w:pPr>
      <w:r>
        <w:t>P</w:t>
      </w:r>
      <w:r w:rsidR="00666564" w:rsidRPr="00666564">
        <w:t xml:space="preserve">olitiattest </w:t>
      </w:r>
      <w:r>
        <w:t>skal</w:t>
      </w:r>
      <w:r w:rsidR="00666564" w:rsidRPr="00666564">
        <w:t xml:space="preserve"> fremvise</w:t>
      </w:r>
      <w:r>
        <w:t>s</w:t>
      </w:r>
      <w:r w:rsidR="00400449">
        <w:t xml:space="preserve"> for den styreoppnevnte, ev</w:t>
      </w:r>
      <w:r>
        <w:t>t.</w:t>
      </w:r>
      <w:r w:rsidR="00400449">
        <w:t xml:space="preserve"> vararepresentant. </w:t>
      </w:r>
    </w:p>
    <w:p w:rsidR="00400449" w:rsidRDefault="00666564" w:rsidP="00832B6E">
      <w:pPr>
        <w:numPr>
          <w:ilvl w:val="0"/>
          <w:numId w:val="2"/>
        </w:numPr>
        <w:ind w:left="284" w:hanging="284"/>
      </w:pPr>
      <w:r w:rsidRPr="00666564">
        <w:t xml:space="preserve">Den styreoppnevnte skal </w:t>
      </w:r>
      <w:r w:rsidR="00652F9C">
        <w:t xml:space="preserve">skriftlig </w:t>
      </w:r>
      <w:r w:rsidR="003D1105">
        <w:t>føre oversikt over</w:t>
      </w:r>
      <w:r w:rsidR="00652F9C">
        <w:t xml:space="preserve"> hvilke personer som på hvilket tidspunkt har fremvist</w:t>
      </w:r>
      <w:r w:rsidRPr="00666564">
        <w:t xml:space="preserve"> politiattest</w:t>
      </w:r>
      <w:r w:rsidR="00652F9C">
        <w:t xml:space="preserve"> uten merknad</w:t>
      </w:r>
      <w:r w:rsidRPr="00666564">
        <w:t>.</w:t>
      </w:r>
      <w:r w:rsidR="003D1105">
        <w:t xml:space="preserve"> O</w:t>
      </w:r>
      <w:r w:rsidR="00652F9C">
        <w:t>pplysningene må oppbevares på en forsvarlig måte.</w:t>
      </w:r>
      <w:r w:rsidRPr="00666564">
        <w:t xml:space="preserve"> Selve attesten beholdes av søkeren.</w:t>
      </w:r>
    </w:p>
    <w:p w:rsidR="009C6F32" w:rsidRPr="00400449" w:rsidRDefault="001F09B8" w:rsidP="00832B6E">
      <w:pPr>
        <w:numPr>
          <w:ilvl w:val="0"/>
          <w:numId w:val="2"/>
        </w:numPr>
        <w:ind w:left="284" w:hanging="284"/>
        <w:rPr>
          <w:b/>
        </w:rPr>
      </w:pPr>
      <w:r>
        <w:t>Klubben</w:t>
      </w:r>
      <w:r w:rsidR="00666564" w:rsidRPr="00666564">
        <w:t xml:space="preserve"> skal ikke gi oppgaver som innebærer et tillits- eller ansvarsforhold overfor mindreårige eller mennesker med utviklingshemming til personer som ikke fremviser politiattest eller som har anmerkninger på attesten.</w:t>
      </w:r>
      <w:r w:rsidR="00B74C21">
        <w:t xml:space="preserve"> Man kan heller ikke gjøre dette mens man venter på </w:t>
      </w:r>
      <w:proofErr w:type="spellStart"/>
      <w:r w:rsidR="00B74C21">
        <w:t>behandli</w:t>
      </w:r>
      <w:r w:rsidR="00832B6E">
        <w:t>g</w:t>
      </w:r>
      <w:proofErr w:type="spellEnd"/>
      <w:r w:rsidR="00832B6E">
        <w:t xml:space="preserve"> av en søknad</w:t>
      </w:r>
      <w:r w:rsidR="00B74C21">
        <w:t>.</w:t>
      </w:r>
      <w:r w:rsidR="00666564" w:rsidRPr="00666564">
        <w:br/>
      </w:r>
    </w:p>
    <w:p w:rsidR="00B81869" w:rsidRDefault="00B81869" w:rsidP="00B81869">
      <w:pPr>
        <w:pStyle w:val="Overskrift3"/>
      </w:pPr>
      <w:r>
        <w:t xml:space="preserve">Eventuell «godtgjørelse» </w:t>
      </w:r>
    </w:p>
    <w:p w:rsidR="008538BF" w:rsidRDefault="008538BF" w:rsidP="008538BF">
      <w:pPr>
        <w:ind w:left="1560" w:hanging="1560"/>
      </w:pPr>
      <w:r>
        <w:t>I henhold til klubbens retningslinjer for styremedlemmer/daglig leder.</w:t>
      </w:r>
    </w:p>
    <w:p w:rsidR="009C6F32" w:rsidRDefault="009C6F32">
      <w:pPr>
        <w:rPr>
          <w:b/>
        </w:rPr>
      </w:pPr>
    </w:p>
    <w:p w:rsidR="00996EC7" w:rsidRDefault="00996EC7">
      <w:r>
        <w:rPr>
          <w:rFonts w:ascii="Arial" w:hAnsi="Arial" w:cs="Arial"/>
          <w:b/>
        </w:rPr>
        <w:t xml:space="preserve">Ressurser: </w:t>
      </w:r>
    </w:p>
    <w:p w:rsidR="008538BF" w:rsidRDefault="008538BF" w:rsidP="008538BF">
      <w:r>
        <w:t>Budsjetterte kostnader for å kunne delta på relevante kurs og samlinger for kompetanseheving og erfaringsutveksling på området.</w:t>
      </w:r>
    </w:p>
    <w:p w:rsidR="00996EC7" w:rsidRDefault="00996EC7"/>
    <w:p w:rsidR="009C6F32" w:rsidRPr="00B81869" w:rsidRDefault="009C6F32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</w:t>
      </w:r>
      <w:r w:rsidR="00B81869" w:rsidRPr="00B81869">
        <w:rPr>
          <w:rFonts w:ascii="Arial" w:hAnsi="Arial" w:cs="Arial"/>
          <w:b/>
        </w:rPr>
        <w:t>envisninger</w:t>
      </w:r>
      <w:r w:rsidRPr="00B81869">
        <w:rPr>
          <w:rFonts w:ascii="Arial" w:hAnsi="Arial" w:cs="Arial"/>
          <w:b/>
        </w:rPr>
        <w:t>:</w:t>
      </w:r>
    </w:p>
    <w:p w:rsidR="00041F9F" w:rsidRDefault="00041F9F" w:rsidP="00832B6E">
      <w:pPr>
        <w:numPr>
          <w:ilvl w:val="0"/>
          <w:numId w:val="2"/>
        </w:numPr>
        <w:ind w:left="284" w:hanging="284"/>
      </w:pPr>
      <w:r>
        <w:t>Virksomhets</w:t>
      </w:r>
      <w:r w:rsidR="009C6F32">
        <w:t xml:space="preserve">plan </w:t>
      </w:r>
      <w:proofErr w:type="gramStart"/>
      <w:r w:rsidR="009C6F32">
        <w:t>for  …</w:t>
      </w:r>
      <w:proofErr w:type="gramEnd"/>
      <w:r w:rsidR="009C6F32">
        <w:t>…………. Golfklubb (1)</w:t>
      </w:r>
    </w:p>
    <w:p w:rsidR="00041F9F" w:rsidRDefault="007A0D13" w:rsidP="00832B6E">
      <w:pPr>
        <w:numPr>
          <w:ilvl w:val="0"/>
          <w:numId w:val="2"/>
        </w:numPr>
        <w:ind w:left="284" w:hanging="284"/>
      </w:pPr>
      <w:r>
        <w:t>Sportslig</w:t>
      </w:r>
      <w:r w:rsidR="00041F9F">
        <w:t xml:space="preserve"> Plan (2)</w:t>
      </w:r>
    </w:p>
    <w:p w:rsidR="001F09B8" w:rsidRDefault="008538BF" w:rsidP="00832B6E">
      <w:pPr>
        <w:numPr>
          <w:ilvl w:val="0"/>
          <w:numId w:val="2"/>
        </w:numPr>
        <w:ind w:left="284" w:hanging="284"/>
      </w:pPr>
      <w:r>
        <w:t>Organisasjonsplan</w:t>
      </w:r>
      <w:r w:rsidR="00041F9F">
        <w:t xml:space="preserve"> (3)</w:t>
      </w:r>
    </w:p>
    <w:p w:rsidR="00877DE4" w:rsidRDefault="001F09B8" w:rsidP="00877DE4">
      <w:pPr>
        <w:numPr>
          <w:ilvl w:val="0"/>
          <w:numId w:val="2"/>
        </w:numPr>
        <w:ind w:left="284" w:hanging="284"/>
      </w:pPr>
      <w:r>
        <w:lastRenderedPageBreak/>
        <w:t xml:space="preserve">Klubben kan kontakte Norges idrettsforbund for råd og veiledning på </w:t>
      </w:r>
      <w:proofErr w:type="spellStart"/>
      <w:r>
        <w:t>tlf</w:t>
      </w:r>
      <w:proofErr w:type="spellEnd"/>
      <w:r>
        <w:t xml:space="preserve"> 800 30 630 eller e-post </w:t>
      </w:r>
      <w:hyperlink r:id="rId8" w:history="1">
        <w:r w:rsidRPr="00DC1E8D">
          <w:rPr>
            <w:rStyle w:val="Hyperkobling"/>
          </w:rPr>
          <w:t>politiattest@idrettsforbundet.no</w:t>
        </w:r>
      </w:hyperlink>
      <w:r>
        <w:t xml:space="preserve">. </w:t>
      </w:r>
    </w:p>
    <w:p w:rsidR="009C6F32" w:rsidRDefault="001F09B8" w:rsidP="00877DE4">
      <w:pPr>
        <w:numPr>
          <w:ilvl w:val="0"/>
          <w:numId w:val="2"/>
        </w:numPr>
        <w:ind w:left="284" w:hanging="284"/>
      </w:pPr>
      <w:r>
        <w:t xml:space="preserve">Mer informasjon og </w:t>
      </w:r>
      <w:proofErr w:type="spellStart"/>
      <w:r>
        <w:t>nedlasting</w:t>
      </w:r>
      <w:proofErr w:type="spellEnd"/>
      <w:r>
        <w:t xml:space="preserve"> av skjema på </w:t>
      </w:r>
      <w:hyperlink r:id="rId9" w:history="1">
        <w:r w:rsidRPr="001F09B8">
          <w:rPr>
            <w:rStyle w:val="Hyperkobling"/>
          </w:rPr>
          <w:t>idrett.no/politiattester</w:t>
        </w:r>
      </w:hyperlink>
      <w:r>
        <w:t>.</w:t>
      </w:r>
    </w:p>
    <w:sectPr w:rsidR="009C6F32">
      <w:footerReference w:type="default" r:id="rId10"/>
      <w:pgSz w:w="11907" w:h="16840"/>
      <w:pgMar w:top="5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05" w:rsidRDefault="003D1105">
      <w:r>
        <w:separator/>
      </w:r>
    </w:p>
  </w:endnote>
  <w:endnote w:type="continuationSeparator" w:id="0">
    <w:p w:rsidR="003D1105" w:rsidRDefault="003D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05" w:rsidRDefault="003D1105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 xml:space="preserve">Organisasjonsplan </w:t>
    </w:r>
    <w:proofErr w:type="gramStart"/>
    <w:r>
      <w:rPr>
        <w:sz w:val="20"/>
      </w:rPr>
      <w:t>…GK</w:t>
    </w:r>
    <w:proofErr w:type="gramEnd"/>
    <w:r>
      <w:rPr>
        <w:sz w:val="20"/>
      </w:rPr>
      <w:tab/>
    </w:r>
    <w:r>
      <w:rPr>
        <w:sz w:val="20"/>
      </w:rPr>
      <w:tab/>
    </w:r>
    <w:r w:rsidR="008538BF">
      <w:rPr>
        <w:sz w:val="20"/>
      </w:rPr>
      <w:t>Instruks – Ansvarlig for politiattester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05" w:rsidRDefault="003D1105">
      <w:r>
        <w:separator/>
      </w:r>
    </w:p>
  </w:footnote>
  <w:footnote w:type="continuationSeparator" w:id="0">
    <w:p w:rsidR="003D1105" w:rsidRDefault="003D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0EE0"/>
    <w:multiLevelType w:val="hybridMultilevel"/>
    <w:tmpl w:val="A882EF96"/>
    <w:lvl w:ilvl="0" w:tplc="7A9E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B1819"/>
    <w:multiLevelType w:val="hybridMultilevel"/>
    <w:tmpl w:val="BDDC4312"/>
    <w:lvl w:ilvl="0" w:tplc="1E3424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D"/>
    <w:rsid w:val="00041F9F"/>
    <w:rsid w:val="001F09B8"/>
    <w:rsid w:val="0022444A"/>
    <w:rsid w:val="002B106B"/>
    <w:rsid w:val="003D1105"/>
    <w:rsid w:val="00400449"/>
    <w:rsid w:val="00652F9C"/>
    <w:rsid w:val="00666564"/>
    <w:rsid w:val="007A0D13"/>
    <w:rsid w:val="00832B6E"/>
    <w:rsid w:val="008538BF"/>
    <w:rsid w:val="00877DE4"/>
    <w:rsid w:val="00996EC7"/>
    <w:rsid w:val="009C6F32"/>
    <w:rsid w:val="00A17D75"/>
    <w:rsid w:val="00AC0F11"/>
    <w:rsid w:val="00AD78B1"/>
    <w:rsid w:val="00B74C21"/>
    <w:rsid w:val="00B81869"/>
    <w:rsid w:val="00C049D8"/>
    <w:rsid w:val="00C61FD1"/>
    <w:rsid w:val="00D34DB1"/>
    <w:rsid w:val="00DF680D"/>
    <w:rsid w:val="00E0523D"/>
    <w:rsid w:val="00F17373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6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66564"/>
    <w:rPr>
      <w:b/>
      <w:bCs/>
    </w:rPr>
  </w:style>
  <w:style w:type="paragraph" w:styleId="Listeavsnitt">
    <w:name w:val="List Paragraph"/>
    <w:basedOn w:val="Normal"/>
    <w:uiPriority w:val="34"/>
    <w:qFormat/>
    <w:rsid w:val="00666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6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66564"/>
    <w:rPr>
      <w:b/>
      <w:bCs/>
    </w:rPr>
  </w:style>
  <w:style w:type="paragraph" w:styleId="Listeavsnitt">
    <w:name w:val="List Paragraph"/>
    <w:basedOn w:val="Normal"/>
    <w:uiPriority w:val="34"/>
    <w:qFormat/>
    <w:rsid w:val="0066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attest@idrettsforbundet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f.no/tema/politiattest/Sider/politiattes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GGK.DOT</Template>
  <TotalTime>1</TotalTime>
  <Pages>2</Pages>
  <Words>358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GRENLAND GOLFKLUBB</vt:lpstr>
    </vt:vector>
  </TitlesOfParts>
  <Company>Bjørnefjorden Golfklubb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GRENLAND GOLFKLUBB</dc:title>
  <dc:creator>KDI</dc:creator>
  <cp:lastModifiedBy>Dølerud, Martin</cp:lastModifiedBy>
  <cp:revision>2</cp:revision>
  <cp:lastPrinted>2003-07-23T07:03:00Z</cp:lastPrinted>
  <dcterms:created xsi:type="dcterms:W3CDTF">2014-09-26T11:51:00Z</dcterms:created>
  <dcterms:modified xsi:type="dcterms:W3CDTF">2014-09-26T11:51:00Z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</Properties>
</file>